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02-03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СРЕДНЯЯ ОБЩЕОБРАЗОВАТЕЛЬНАЯ ШКОЛА С. МУСТАФИНО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БАКАЛИНСКИЙ РАЙОН РЕСПУБЛИКИ БАШКОРТОСТАН</w:t>
      </w:r>
    </w:p>
    <w:p>
      <w:pPr>
        <w:pStyle w:val="Normal"/>
        <w:spacing w:before="0" w:after="200"/>
        <w:ind w:right="-1" w:hang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ind w:right="-1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СОГЛАСОВАНО                                                             Принята                                              УТВЕРЖДАЮ</w:t>
      </w:r>
    </w:p>
    <w:p>
      <w:pPr>
        <w:pStyle w:val="Normal"/>
        <w:spacing w:before="0" w:after="0"/>
        <w:ind w:left="-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</w:rPr>
        <w:t>Зам. директора по УВР                                                   на педсовете                                        Директор школы:____________</w:t>
      </w:r>
    </w:p>
    <w:p>
      <w:pPr>
        <w:pStyle w:val="Normal"/>
        <w:spacing w:before="0" w:after="0"/>
        <w:ind w:left="-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</w:rPr>
        <w:t>____________                                                                Протокол №1                                      Хафзетдинова Г.Р.</w:t>
      </w:r>
    </w:p>
    <w:p>
      <w:pPr>
        <w:pStyle w:val="Normal"/>
        <w:spacing w:before="0" w:after="0"/>
        <w:ind w:left="-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</w:rPr>
        <w:t>Хабибуллина Г.Т.                                                           от 28.08.2020 г</w:t>
      </w:r>
    </w:p>
    <w:p>
      <w:pPr>
        <w:pStyle w:val="Normal"/>
        <w:spacing w:before="0" w:after="0"/>
        <w:ind w:left="-42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28.08.2020 г                                                                                                                                 Приказ № 55  31.08.2020 г.</w:t>
      </w:r>
    </w:p>
    <w:p>
      <w:pPr>
        <w:pStyle w:val="Normal"/>
        <w:spacing w:before="0" w:after="0"/>
        <w:ind w:left="-42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Рабочая программа  по  курсу внеурочной деятельности                                                                                                                                                   спортивно- оздоровительного направления «Спортивные игры 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Уровень образования: основное общее образование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реализации программы:  2020 – 2025 г.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8"/>
        </w:rPr>
        <w:t>Рабочая программа по курсу внеурочной деятельности составлена на основе: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Программы для общеобразовательных учреждений : Комплексная программа физического воспитания 1-11 классы/ В.И. Лях, А.А. Зданевич. – Просвещение .</w:t>
      </w:r>
    </w:p>
    <w:p>
      <w:pPr>
        <w:pStyle w:val="NormalWeb"/>
        <w:numPr>
          <w:ilvl w:val="0"/>
          <w:numId w:val="6"/>
        </w:numPr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  <w:sz w:val="21"/>
          <w:szCs w:val="21"/>
        </w:rPr>
      </w:pPr>
      <w:r>
        <w:rPr>
          <w:iCs/>
          <w:color w:val="000000"/>
        </w:rPr>
        <w:t>Г. А. Колодницкий, В. С. Кузнецов, М. В. Маслов.</w:t>
      </w:r>
      <w:r>
        <w:rPr>
          <w:color w:val="000000"/>
        </w:rPr>
        <w:t> Внеурочная деятельность учащихся. Футбол (серия «Работаем по новым стандартам»).</w:t>
      </w:r>
    </w:p>
    <w:p>
      <w:pPr>
        <w:pStyle w:val="NormalWeb"/>
        <w:numPr>
          <w:ilvl w:val="0"/>
          <w:numId w:val="6"/>
        </w:numPr>
        <w:shd w:val="clear" w:color="auto" w:fill="FFFFFF"/>
        <w:spacing w:beforeAutospacing="0" w:before="0" w:afterAutospacing="0" w:after="0"/>
        <w:rPr>
          <w:rFonts w:ascii="Arial" w:hAnsi="Arial" w:cs="Arial"/>
          <w:color w:val="000000"/>
          <w:sz w:val="21"/>
          <w:szCs w:val="21"/>
        </w:rPr>
      </w:pPr>
      <w:r>
        <w:rPr>
          <w:iCs/>
          <w:color w:val="000000"/>
        </w:rPr>
        <w:t>Г. А. Колодницкий, В. С. Кузнецов, М. В. Маслов.</w:t>
      </w:r>
      <w:r>
        <w:rPr>
          <w:color w:val="000000"/>
        </w:rPr>
        <w:t> Внеурочная деятельность учащихся. Волейбол (серия «Работаем по новым стандартам»)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Составител</w:t>
      </w:r>
      <w:r>
        <w:rPr>
          <w:rFonts w:cs="Times New Roman" w:ascii="Times New Roman" w:hAnsi="Times New Roman"/>
          <w:sz w:val="24"/>
          <w:szCs w:val="24"/>
        </w:rPr>
        <w:t>ь</w:t>
      </w:r>
      <w:r>
        <w:rPr>
          <w:rFonts w:cs="Times New Roman" w:ascii="Times New Roman" w:hAnsi="Times New Roman"/>
          <w:sz w:val="24"/>
          <w:szCs w:val="24"/>
        </w:rPr>
        <w:t xml:space="preserve">  рабочей программы: Шайдуллина  В.А.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Год составления рабочей программы: 2020 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1. Планируемые результаты освоения  курса внеурочной деятельности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обучающихся, которые приобретаются в процессе освоения учебного предмета. Эти качественные свойства проявляются, прежде всего, в положительном отношении обучающихся к занятиям двигательной (физкультурной) деятельностью, накоплении необходимых знаний, а также в умении использовать занятия игровыми видами спорта  для удовлетворения индивидуальных интересов и потребностей, достижения личностно значимых результатов в физическом совершенстве. При занятиях игровыми видами спорта стимулируется работа сердечно-сосудистой системы, развивается выносливость, скоростно-силовые и скоростные способности, укрепляются крупные мышц рук, плеч, ног. Игровые виды спорта развивает такие жизненно важные качества как реакция на движущийся объект, реакция антиципации (предугадывания), быстрота мышления и принятия решений в неожиданно меняющихся игровых условиях, концентрация внимания и распределение внимания, что существенно сказывается на умственной деятельности и процессе обучения. Происходит общее укрепление и оздоровление организма. Дети учатся понимать собственное тело, управлять им, что помогает избежать травмоопасных ситуаций на переменах и при всех  видах физической активности. Соревновательный элемент в игровых видах спорта способствует развитию личности ребенка, в частности качеств лидера, воспитывает целеустремленность и бойцовские качества. Игровые виды спорта </w:t>
      </w:r>
      <w:r>
        <w:rPr>
          <w:rFonts w:eastAsia="Times New Roman"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озволяют выразить себя как индивидуально, так и как игрока команды. Способствует развитию уверенности в себе, умению ставить и решать двигательные задачи. Через усвоение этикета служит прекрасным средством коммуникативного общения, развивает навыки сотрудничества и взаимопонимания.</w:t>
      </w:r>
    </w:p>
    <w:p>
      <w:pPr>
        <w:pStyle w:val="Style17"/>
        <w:spacing w:before="0" w:after="0"/>
        <w:ind w:firstLine="709"/>
        <w:jc w:val="both"/>
        <w:rPr/>
      </w:pPr>
      <w:r>
        <w:rPr>
          <w:b/>
          <w:i/>
        </w:rPr>
        <w:t>Метапредметные результаты</w:t>
      </w:r>
      <w:r>
        <w:rPr/>
        <w:t xml:space="preserve"> 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>
      <w:pPr>
        <w:pStyle w:val="Style17"/>
        <w:spacing w:before="0" w:after="0"/>
        <w:ind w:firstLine="709"/>
        <w:jc w:val="both"/>
        <w:rPr>
          <w:i/>
          <w:i/>
          <w:iCs/>
        </w:rPr>
      </w:pPr>
      <w:r>
        <w:rPr>
          <w:i/>
          <w:iCs/>
        </w:rPr>
        <w:t>В области физической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владение широким арсеналом двигательных действий и физических упражнений на базе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овладения упражнений с мячом, активное использование спортивных игр в самостоятельно организуемой спортивно-оздоровительной и физкультурно-оздоровительной деятельности; 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игровыми видами спорта.</w:t>
      </w:r>
    </w:p>
    <w:p>
      <w:pPr>
        <w:pStyle w:val="Style17"/>
        <w:spacing w:before="0" w:after="0"/>
        <w:ind w:firstLine="709"/>
        <w:jc w:val="both"/>
        <w:rPr>
          <w:spacing w:val="2"/>
        </w:rPr>
      </w:pPr>
      <w:r>
        <w:rPr>
          <w:b/>
          <w:i/>
          <w:spacing w:val="2"/>
        </w:rPr>
        <w:t>Предметные результаты</w:t>
      </w:r>
      <w:r>
        <w:rPr>
          <w:spacing w:val="2"/>
        </w:rPr>
        <w:t xml:space="preserve"> характеризуют опыт обучающихся в творческой двигательной деятельности, которые приобретаются и закрепляются в процессе освоения учебного предмета. Приобретаемый опыт проявляется в освоении двигательных умений и навыков, умениях их применять при решении практических задач, связанных с организацией и проведением самостоятельных занятий игровыми видами спорта.</w:t>
      </w:r>
    </w:p>
    <w:p>
      <w:pPr>
        <w:pStyle w:val="Style17"/>
        <w:spacing w:before="0" w:after="0"/>
        <w:ind w:firstLine="709"/>
        <w:rPr>
          <w:i/>
          <w:i/>
        </w:rPr>
      </w:pPr>
      <w:r>
        <w:rPr>
          <w:i/>
        </w:rPr>
        <w:t>В области познавательной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владение знаниями об особенностях индивидуального здоровья и о</w:t>
      </w:r>
      <w:r>
        <w:rPr>
          <w:sz w:val="24"/>
          <w:shd w:fill="F7F7F8" w:val="clear"/>
        </w:rPr>
        <w:t xml:space="preserve"> </w:t>
      </w:r>
      <w:r>
        <w:rPr>
          <w:sz w:val="24"/>
        </w:rPr>
        <w:t>функциональных возможностях организма, способах профилактики</w:t>
      </w:r>
      <w:r>
        <w:rPr>
          <w:sz w:val="24"/>
          <w:shd w:fill="F7F7F8" w:val="clear"/>
        </w:rPr>
        <w:t xml:space="preserve"> </w:t>
      </w:r>
      <w:r>
        <w:rPr>
          <w:sz w:val="24"/>
        </w:rPr>
        <w:t>заболеваний средствами физической культуры;</w:t>
      </w:r>
    </w:p>
    <w:p>
      <w:pPr>
        <w:pStyle w:val="Style17"/>
        <w:keepNext w:val="true"/>
        <w:spacing w:before="0" w:after="0"/>
        <w:ind w:firstLine="709"/>
        <w:rPr>
          <w:i/>
          <w:i/>
        </w:rPr>
      </w:pPr>
      <w:r>
        <w:rPr>
          <w:i/>
        </w:rPr>
        <w:t>В области нравственной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владение умением 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 выигрыше.</w:t>
      </w:r>
    </w:p>
    <w:p>
      <w:pPr>
        <w:pStyle w:val="Style17"/>
        <w:spacing w:before="0" w:after="0"/>
        <w:ind w:firstLine="709"/>
        <w:rPr>
          <w:i/>
          <w:i/>
        </w:rPr>
      </w:pPr>
      <w:r>
        <w:rPr>
          <w:i/>
        </w:rPr>
        <w:t>В области трудовой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>
      <w:pPr>
        <w:pStyle w:val="Style17"/>
        <w:spacing w:before="0" w:after="0"/>
        <w:ind w:firstLine="709"/>
        <w:rPr>
          <w:i/>
          <w:i/>
        </w:rPr>
      </w:pPr>
      <w:r>
        <w:rPr>
          <w:i/>
        </w:rPr>
        <w:t>В области эстетической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умение длительно сохранять правильную осанку при разнообразных формах движения и передвижений;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умение передвигаться и выполнять сложно координационные движения красиво легко и непринужденно.</w:t>
      </w:r>
    </w:p>
    <w:p>
      <w:pPr>
        <w:pStyle w:val="Style17"/>
        <w:spacing w:before="0" w:after="0"/>
        <w:ind w:firstLine="709"/>
        <w:rPr>
          <w:i/>
          <w:i/>
        </w:rPr>
      </w:pPr>
      <w:r>
        <w:rPr>
          <w:i/>
        </w:rPr>
        <w:t>В области коммуникативной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pacing w:val="-4"/>
          <w:sz w:val="24"/>
        </w:rPr>
      </w:pPr>
      <w:r>
        <w:rPr>
          <w:spacing w:val="-4"/>
          <w:sz w:val="24"/>
        </w:rPr>
        <w:t>- владение умением оценивать ситуацию и оперативно принимать решения, находить адекватные способы  поведения и взаимодействия с партнерами  во время учебной и игровой  деятельности.</w:t>
      </w:r>
    </w:p>
    <w:p>
      <w:pPr>
        <w:pStyle w:val="Style17"/>
        <w:spacing w:before="0" w:after="0"/>
        <w:ind w:firstLine="709"/>
        <w:rPr>
          <w:i/>
          <w:i/>
        </w:rPr>
      </w:pPr>
      <w:r>
        <w:rPr>
          <w:i/>
        </w:rPr>
        <w:t>В области физической культуры: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владение навыками выполнения жизненно важных двигательных умений (ходьба, бег, прыжки,  и др.) различными способами, в различных изменяющихся внешних условиях;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владение навыками выполнения разнообразных физических упражнений, технических  действий, а также применения их в игровой и соревновательной деятельности;</w:t>
      </w:r>
    </w:p>
    <w:p>
      <w:pPr>
        <w:pStyle w:val="Style21"/>
        <w:tabs>
          <w:tab w:val="clear" w:pos="360"/>
          <w:tab w:val="left" w:pos="720" w:leader="none"/>
        </w:tabs>
        <w:ind w:firstLine="709"/>
        <w:rPr>
          <w:sz w:val="24"/>
        </w:rPr>
      </w:pPr>
      <w:r>
        <w:rPr>
          <w:sz w:val="24"/>
        </w:rPr>
        <w:t>- умение максимально проявлять физические способности при выполнении тестовых заданий.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Личностными результатами</w:t>
      </w:r>
      <w:r>
        <w:rPr>
          <w:rFonts w:cs="Times New Roman" w:ascii="Times New Roman" w:hAnsi="Times New Roman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умений: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определять и высказывать простые и общие для всех людей правила поведения при сотрудничестве (этические нормы);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rFonts w:cs="Times New Roman" w:ascii="Times New Roman" w:hAnsi="Times New Roman"/>
          <w:i/>
        </w:rPr>
        <w:t>делать выбор</w:t>
      </w:r>
      <w:r>
        <w:rPr>
          <w:rFonts w:cs="Times New Roman" w:ascii="Times New Roman" w:hAnsi="Times New Roman"/>
        </w:rPr>
        <w:t xml:space="preserve"> при поддержке других участников группы и педагога, как поступить.</w:t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i/>
        </w:rPr>
        <w:t>Метапредметными результатами</w:t>
      </w:r>
      <w:r>
        <w:rPr>
          <w:rFonts w:cs="Times New Roman" w:ascii="Times New Roman" w:hAnsi="Times New Roman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универсальных учебных действий (УУД):</w:t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ab/>
        <w:t>Регулятивные УУД: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определять и формулировать</w:t>
      </w:r>
      <w:r>
        <w:rPr>
          <w:rFonts w:cs="Times New Roman" w:ascii="Times New Roman" w:hAnsi="Times New Roman"/>
        </w:rPr>
        <w:t xml:space="preserve"> цель деятельности на занятии с помощью учителя, а далее самостоятельно;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проговаривать</w:t>
      </w:r>
      <w:r>
        <w:rPr>
          <w:rFonts w:cs="Times New Roman" w:ascii="Times New Roman" w:hAnsi="Times New Roman"/>
        </w:rPr>
        <w:t xml:space="preserve"> последовательность действий;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уметь </w:t>
      </w:r>
      <w:r>
        <w:rPr>
          <w:rFonts w:cs="Times New Roman" w:ascii="Times New Roman" w:hAnsi="Times New Roman"/>
          <w:i/>
        </w:rPr>
        <w:t xml:space="preserve">высказывать </w:t>
      </w:r>
      <w:r>
        <w:rPr>
          <w:rFonts w:cs="Times New Roman" w:ascii="Times New Roman" w:hAnsi="Times New Roman"/>
        </w:rPr>
        <w:t xml:space="preserve">своё предположение (версию) на основе данного задания, уметь </w:t>
      </w:r>
      <w:r>
        <w:rPr>
          <w:rFonts w:cs="Times New Roman" w:ascii="Times New Roman" w:hAnsi="Times New Roman"/>
          <w:i/>
        </w:rPr>
        <w:t>работать</w:t>
      </w:r>
      <w:r>
        <w:rPr>
          <w:rFonts w:cs="Times New Roman" w:ascii="Times New Roman" w:hAnsi="Times New Roman"/>
        </w:rPr>
        <w:t xml:space="preserve"> по предложенному учителем плану, а в дальнейшем уметь самостоятельно планировать свою деятельность;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средством формирования этих действий служит технология проблемного диалога на этапе изучения нового материала;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учиться совместно с учителем и другими воспитанниками </w:t>
      </w:r>
      <w:r>
        <w:rPr>
          <w:rFonts w:cs="Times New Roman" w:ascii="Times New Roman" w:hAnsi="Times New Roman"/>
          <w:i/>
        </w:rPr>
        <w:t>давать</w:t>
      </w:r>
      <w:r>
        <w:rPr>
          <w:rFonts w:cs="Times New Roman" w:ascii="Times New Roman" w:hAnsi="Times New Roman"/>
        </w:rPr>
        <w:t xml:space="preserve"> эмоциональную </w:t>
      </w:r>
      <w:r>
        <w:rPr>
          <w:rFonts w:cs="Times New Roman" w:ascii="Times New Roman" w:hAnsi="Times New Roman"/>
          <w:i/>
        </w:rPr>
        <w:t xml:space="preserve">оценку </w:t>
      </w:r>
      <w:r>
        <w:rPr>
          <w:rFonts w:cs="Times New Roman" w:ascii="Times New Roman" w:hAnsi="Times New Roman"/>
        </w:rPr>
        <w:t>деятельности команды на занятии.</w:t>
      </w:r>
    </w:p>
    <w:p>
      <w:pPr>
        <w:pStyle w:val="Normal"/>
        <w:ind w:firstLine="348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ab/>
        <w:t>Познавательные УУД: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добывать новые знания: </w:t>
      </w:r>
      <w:r>
        <w:rPr>
          <w:rFonts w:cs="Times New Roman" w:ascii="Times New Roman" w:hAnsi="Times New Roman"/>
          <w:i/>
        </w:rPr>
        <w:t>находить ответы</w:t>
      </w:r>
      <w:r>
        <w:rPr>
          <w:rFonts w:cs="Times New Roman" w:ascii="Times New Roman" w:hAnsi="Times New Roman"/>
        </w:rPr>
        <w:t xml:space="preserve"> на вопросы, используя разные источники информации, свой жизненный опыт и информацию, полученную на занятии;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перерабатывать полученную информацию: </w:t>
      </w:r>
      <w:r>
        <w:rPr>
          <w:rFonts w:cs="Times New Roman" w:ascii="Times New Roman" w:hAnsi="Times New Roman"/>
          <w:i/>
        </w:rPr>
        <w:t>делать</w:t>
      </w:r>
      <w:r>
        <w:rPr>
          <w:rFonts w:cs="Times New Roman" w:ascii="Times New Roman" w:hAnsi="Times New Roman"/>
        </w:rPr>
        <w:t xml:space="preserve"> выводы в результате совместной работы всей команды;</w:t>
      </w:r>
    </w:p>
    <w:p>
      <w:pPr>
        <w:pStyle w:val="Normal"/>
        <w:ind w:firstLine="348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>Средством формирования этих действий служит учебный материал и задания.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ab/>
        <w:t>Коммуникативные УУД: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умение донести свою позицию до других: оформлять свою мысль. </w:t>
      </w:r>
      <w:r>
        <w:rPr>
          <w:rFonts w:cs="Times New Roman" w:ascii="Times New Roman" w:hAnsi="Times New Roman"/>
          <w:i/>
        </w:rPr>
        <w:t xml:space="preserve">Слушать </w:t>
      </w:r>
      <w:r>
        <w:rPr>
          <w:rFonts w:cs="Times New Roman" w:ascii="Times New Roman" w:hAnsi="Times New Roman"/>
        </w:rPr>
        <w:t>и</w:t>
      </w:r>
      <w:r>
        <w:rPr>
          <w:rFonts w:cs="Times New Roman" w:ascii="Times New Roman" w:hAnsi="Times New Roman"/>
          <w:i/>
        </w:rPr>
        <w:t xml:space="preserve"> понимать</w:t>
      </w:r>
      <w:r>
        <w:rPr>
          <w:rFonts w:cs="Times New Roman" w:ascii="Times New Roman" w:hAnsi="Times New Roman"/>
        </w:rPr>
        <w:t xml:space="preserve"> речь других;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совместно договариваться о правилах общения и поведения в игре и следовать им;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учиться выполнять различные роли в группе (лидера, исполнителя, критика).</w:t>
      </w:r>
    </w:p>
    <w:p>
      <w:pPr>
        <w:pStyle w:val="Normal"/>
        <w:ind w:firstLine="348"/>
        <w:jc w:val="both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</w:rPr>
        <w:t>Средством формирования этих действий служит организация работы в парах и малых группах.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i/>
        </w:rPr>
        <w:tab/>
      </w:r>
      <w:r>
        <w:rPr>
          <w:rFonts w:cs="Times New Roman" w:ascii="Times New Roman" w:hAnsi="Times New Roman"/>
          <w:i/>
        </w:rPr>
        <w:t>Оздоровительные результаты программы внеурочной деятельности: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0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социальная адаптация детей, расширение сферы общения, приобретение опыта взаимодействия с окружающим миром.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дисциплины школьники должны: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Знать: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игры, основные приемы техники игры в различных видах спорта,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простейшие индивидуальные, групповые и командные тактические действия,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историю развития данных видов в России и в мире.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судейства в изучаемых спортивных играх.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Уметь: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выполнять основные приемы техники игры и применять их в игре;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на практике правила игры, действовать в соответствии с требованиями судейства в различных видах спорта;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правила взаимодействия в процессе спортивной игры;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рефлексию в ходе и по окончанию игровой деятельности.</w:t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/>
      </w:pPr>
      <w:r>
        <w:rPr/>
        <w:tab/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rStyle w:val="C6"/>
          <w:b/>
          <w:bCs/>
          <w:color w:val="000000"/>
        </w:rPr>
        <w:t>Содержание программы.</w:t>
      </w:r>
    </w:p>
    <w:p>
      <w:pPr>
        <w:pStyle w:val="C10"/>
        <w:shd w:val="clear" w:color="auto" w:fill="FFFFFF"/>
        <w:spacing w:beforeAutospacing="0" w:before="0" w:afterAutospacing="0" w:after="0"/>
        <w:jc w:val="center"/>
        <w:rPr>
          <w:rStyle w:val="C6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ВОЛЕЙБОЛ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Развитие волейбола России.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Правила игры в волейбол. Жесты судей.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Стойки с перемещениями и исходными положениями, техника передачи мяча снизу - сверху в парах.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Передача мяча двумя руками сверху после перемещения. Подвижная игра «Спираль».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Верхняя и нижняя передача мяча в парах, эстафета с элементами волейбола (верхней и нижней передачами мяча).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Верхняя и нижняя передачи мяча на точность после перемещения. Учебная игра в пионербол.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Отбивание мяча кулаком через сетку, тактика верхней и нижней передачи мяча. Подвижная игра «Охотники и утки».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Нижняя прямая подача, передача мяча в зонах 6,3,4 и 6,3,2. Учебная игра по упрощенным правилам.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мяча снизу, сочетание первой и второй передачи мяча. Учебная игра с заданием.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Передача мяча сверху и снизу в сочетании с перемещениями, прием мяча снизу, техника прямой нижней подачи. Пионербол с элементами волейбола.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Групповые упражнения в приеме мяча снизу от нижней подачи, групповые упражнения в передаче, эстафеты с элементами волейбола.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Подвижные  игры: «Брось  и  попади»,  «Сумей  принять»;  игровые  упражнения  «Брось – поймай», «Кто  лучший?</w:t>
      </w:r>
    </w:p>
    <w:p>
      <w:pPr>
        <w:pStyle w:val="C3"/>
        <w:shd w:val="clear" w:color="auto" w:fill="FFFFFF"/>
        <w:spacing w:beforeAutospacing="0" w:before="0" w:afterAutospacing="0" w:after="0"/>
        <w:jc w:val="both"/>
        <w:rPr>
          <w:rStyle w:val="C1"/>
          <w:b/>
          <w:b/>
          <w:bCs/>
          <w:color w:val="000000"/>
        </w:rPr>
      </w:pPr>
      <w:r>
        <w:rPr>
          <w:rStyle w:val="C1"/>
          <w:b/>
          <w:bCs/>
          <w:color w:val="000000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ФУТБОЛ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футбола в России; гигиенические знания и навыки. Комплекс физических упражнений.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Правила игры в футбол; место; оборудование. ОФП: Упражнения на развитие скорости.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Классификация и терминология технических приёмов футбола. Упражнения на развитие гибкости, силы.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Прямой и резаный удар по мячу. Точность удара. ОФП: Упражнение на развитие силы.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Удар по мячу головой, ногой.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Остановка, ведение мяча, отбор мяча.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Обманные движения, вбрасывание мяча. ОФП: упражнение на развитие силы.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Удары по мячу внутренней, внешней частью подъёма, внутренней стороной стопы.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Удары по мячу серединой лба, остановка мяча подошвой.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Техника игры вратаря. ОФП: упражнение на развитие гибкости, скорости реакции.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Передача мяча партнёру серединой лба.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Индивидуальные действия с мячом и без мяча. ОФП: упражнение на развитие силы.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Групповые действия. Взаимодействие двух и более игроков при передаче мяча друг другу. Учебная игра.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Тактическая игра в нападении и защите.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Участие в школьных соревнованиях по футболу.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Разбор проведенных учебных и календарных игр: положительные моменты в ходе игры, ошибки, оценка игры каждого футболиста и команды в целом.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Испытание по контрольным нормативам.</w:t>
      </w:r>
    </w:p>
    <w:p>
      <w:pPr>
        <w:pStyle w:val="Normal"/>
        <w:spacing w:lineRule="auto" w:line="240" w:before="0"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Удар  внутренней  стороной  стопы  по  неподвижному  мячу  с  места, с  одного-двух  шагов;  по  мячу, катящемуся  навстречу.  Передачи  мяча  в  парах.  Подвижные  игры: «Точная  передача», «Попади  в  ворота».</w:t>
      </w:r>
    </w:p>
    <w:p>
      <w:pPr>
        <w:pStyle w:val="C3"/>
        <w:shd w:val="clear" w:color="auto" w:fill="FFFFFF"/>
        <w:spacing w:beforeAutospacing="0" w:before="0" w:afterAutospacing="0" w:after="0"/>
        <w:jc w:val="both"/>
        <w:rPr>
          <w:rStyle w:val="C1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БАСКЕТБОЛ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История развитие баскетбола в России.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Правила игры в баскетбол. Жесты судей.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Ведение мяча, ловли и передача мяча, броски в корзину.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Ведение мяча, ловля и передачи мяча, финты, эстафеты с ведением мяча. Учебная игра.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Передвижение, прыжки, остановки, повороты с мячом, финты, заслоны. Игра «10 передач».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Упражнения с мячом по заданию, финты, заслоны, техника игры в защите. Учебная игра.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Передачи мяча двумя руками от груди, техника игры в защите, учебная игра в стритбол.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Броски мяча в кольцо двумя руками от груди со средней дистанции.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Игра по упрощенным правилам.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Эстафеты с элементами баскетбола.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Подвижные  игры: «Охотники  и  утки»,  «Летает – не  летает»;  игровые  упражнения  «Брось – поймай», «Выстрел  в  небо»  с  малыми  и  большими  мячами.</w:t>
      </w:r>
    </w:p>
    <w:p>
      <w:pPr>
        <w:pStyle w:val="C3"/>
        <w:shd w:val="clear" w:color="auto" w:fill="FFFFFF"/>
        <w:spacing w:beforeAutospacing="0" w:before="0" w:afterAutospacing="0" w:after="0"/>
        <w:jc w:val="both"/>
        <w:rPr>
          <w:rStyle w:val="C1"/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3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 xml:space="preserve">                                          </w:t>
      </w:r>
      <w:r>
        <w:rPr>
          <w:b/>
          <w:color w:val="191919"/>
          <w:sz w:val="28"/>
          <w:szCs w:val="28"/>
          <w:lang w:eastAsia="zh-CN"/>
        </w:rPr>
        <w:t>3. Календарно-тематическое планирование  внеурочной деятельности</w:t>
      </w:r>
      <w:r>
        <w:rPr>
          <w:color w:val="191919"/>
          <w:sz w:val="28"/>
          <w:szCs w:val="28"/>
          <w:lang w:eastAsia="zh-CN"/>
        </w:rPr>
        <w:t>.</w:t>
      </w:r>
    </w:p>
    <w:p>
      <w:pPr>
        <w:pStyle w:val="Normal"/>
        <w:spacing w:before="135" w:after="135"/>
        <w:jc w:val="center"/>
        <w:rPr>
          <w:rFonts w:ascii="Times New Roman" w:hAnsi="Times New Roman"/>
          <w:color w:val="191919"/>
          <w:sz w:val="28"/>
          <w:szCs w:val="28"/>
          <w:lang w:eastAsia="zh-CN"/>
        </w:rPr>
      </w:pPr>
      <w:r>
        <w:rPr>
          <w:rFonts w:ascii="Times New Roman" w:hAnsi="Times New Roman"/>
          <w:color w:val="191919"/>
          <w:sz w:val="28"/>
          <w:szCs w:val="28"/>
          <w:lang w:eastAsia="zh-CN"/>
        </w:rPr>
        <w:t>5 класс</w:t>
      </w:r>
    </w:p>
    <w:tbl>
      <w:tblPr>
        <w:tblStyle w:val="a8"/>
        <w:tblpPr w:bottomFromText="0" w:horzAnchor="text" w:leftFromText="180" w:rightFromText="180" w:tblpX="0" w:tblpY="1" w:topFromText="0" w:vertAnchor="text"/>
        <w:tblW w:w="147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845"/>
        <w:gridCol w:w="2129"/>
        <w:gridCol w:w="7648"/>
        <w:gridCol w:w="2134"/>
      </w:tblGrid>
      <w:tr>
        <w:trPr>
          <w:trHeight w:val="828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Планируемая дата проведения</w:t>
            </w:r>
          </w:p>
        </w:tc>
        <w:tc>
          <w:tcPr>
            <w:tcW w:w="21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Фактическая дата проведения</w:t>
            </w:r>
          </w:p>
        </w:tc>
        <w:tc>
          <w:tcPr>
            <w:tcW w:w="76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Тема урока с указанием этнокультурных особенностей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Республики Башкортостан</w:t>
            </w:r>
          </w:p>
        </w:tc>
        <w:tc>
          <w:tcPr>
            <w:tcW w:w="2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</w:tbl>
    <w:tbl>
      <w:tblPr>
        <w:tblStyle w:val="a8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843"/>
        <w:gridCol w:w="2125"/>
        <w:gridCol w:w="7655"/>
        <w:gridCol w:w="2127"/>
      </w:tblGrid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eastAsia="ru-RU" w:bidi="ar-SA"/>
              </w:rPr>
              <w:t>Футбол  8 ч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4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02.09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rStyle w:val="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ru-RU" w:bidi="ar-SA"/>
              </w:rPr>
              <w:t>Техника безопасности при игре в футбол. Развитие футбола в России.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09.09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70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 игры в футбол. Классификация и терминология технических приемов футбола.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9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16.09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Способы удара по мячу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23.09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Остановка, ведение, отбор мяча. Обманные движения.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7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30.09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игры вратаря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7.10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Передача мяча партнеру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3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14.10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нападении и защите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6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21.10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rStyle w:val="1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ru-RU" w:bidi="ar-SA"/>
              </w:rPr>
              <w:t>Учебная игра.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rStyle w:val="1"/>
                <w:b/>
                <w:b/>
                <w:sz w:val="24"/>
                <w:szCs w:val="24"/>
              </w:rPr>
            </w:pPr>
            <w:r>
              <w:rPr>
                <w:rStyle w:val="1"/>
                <w:b/>
                <w:kern w:val="0"/>
                <w:sz w:val="24"/>
                <w:szCs w:val="24"/>
                <w:lang w:val="ru-RU" w:eastAsia="ru-RU" w:bidi="ar-SA"/>
              </w:rPr>
              <w:t>Волейбол 12 ч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04.11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безопасности при игре в волейбол.  Стойки с перемещением и исходными положениями. Техника передачи мяча снизу – сверху в парах.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7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11.11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Передача мяча двумя руками сверху после перемещения.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4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18.11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Верхняя и нижняя передача мяча в парах.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45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25.11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Верхняя и нижняя передача мяча на точность после перемещения.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1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02.12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Отбивание мяча кулаком через сетку.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09.12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Нижняя прямая подача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0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 мяча снизу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0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Нижняя прямая подача и прием мяча снизу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88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30.12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Групповые упражнения в приеме мяча снизу от нижней подачи.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20.01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Групповые упражнения в приеме мяча снизу от нижней подачи.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68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27.01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Учебная игра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9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03.02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kern w:val="0"/>
                <w:sz w:val="24"/>
                <w:szCs w:val="24"/>
                <w:lang w:val="ru-RU" w:eastAsia="ru-RU" w:bidi="ar-SA"/>
              </w:rPr>
              <w:t>Учебная  игра.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rStyle w:val="1"/>
                <w:b/>
                <w:b/>
                <w:sz w:val="24"/>
                <w:szCs w:val="24"/>
              </w:rPr>
            </w:pPr>
            <w:r>
              <w:rPr>
                <w:rStyle w:val="1"/>
                <w:b/>
                <w:kern w:val="0"/>
                <w:sz w:val="24"/>
                <w:szCs w:val="24"/>
                <w:lang w:val="ru-RU" w:eastAsia="ru-RU" w:bidi="ar-SA"/>
              </w:rPr>
              <w:t>Баскетбол  11 ч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10.02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безопасности при игре в баскетбол.  Правила игры в баскетбол.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8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17.02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Ловля и передача мяча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24.02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Ведение мяча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3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03.03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Эстафеты с ведением мяча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6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10.03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Передвижение, прыжки, остановки, повороты с мячом, финты, заслоны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4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17.03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Броски мяча в кольцо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2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24.03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Броски мяча в кольцо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07.04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Эстафеты с элементами баскетбола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14.04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Комбинации из основных элементов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7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21.04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Учебная игра 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0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18.04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Игра по упрощенным правилам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1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2"/>
              <w:widowControl w:val="false"/>
              <w:shd w:val="clear" w:color="auto" w:fill="auto"/>
              <w:spacing w:lineRule="exact" w:line="278" w:before="0" w:after="0"/>
              <w:ind w:left="120" w:hanging="0"/>
              <w:jc w:val="left"/>
              <w:rPr>
                <w:rStyle w:val="1"/>
                <w:b/>
                <w:b/>
                <w:sz w:val="24"/>
                <w:szCs w:val="24"/>
              </w:rPr>
            </w:pPr>
            <w:r>
              <w:rPr>
                <w:rStyle w:val="1"/>
                <w:b/>
                <w:kern w:val="0"/>
                <w:sz w:val="24"/>
                <w:szCs w:val="24"/>
                <w:lang w:val="ru-RU" w:eastAsia="ru-RU" w:bidi="ar-SA"/>
              </w:rPr>
              <w:t>Футбол  4 ч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05.05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безопасности при игре в футбол. Правила игры в футбол.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0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12.05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Способы удара по мячу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15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19.05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Остановка, ведение, отбор мяча. Обманные движения.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0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26.05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6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игры вратаря. Учебная  игра.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8-класс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8"/>
        <w:tblpPr w:bottomFromText="0" w:horzAnchor="text" w:leftFromText="180" w:rightFromText="180" w:tblpX="0" w:tblpY="1" w:topFromText="0" w:vertAnchor="text"/>
        <w:tblW w:w="147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"/>
        <w:gridCol w:w="1843"/>
        <w:gridCol w:w="2128"/>
        <w:gridCol w:w="7227"/>
        <w:gridCol w:w="2551"/>
      </w:tblGrid>
      <w:tr>
        <w:trPr>
          <w:trHeight w:val="828" w:hRule="atLeast"/>
        </w:trPr>
        <w:tc>
          <w:tcPr>
            <w:tcW w:w="9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Планируемая дата проведения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Фактическая дата проведения</w:t>
            </w:r>
          </w:p>
        </w:tc>
        <w:tc>
          <w:tcPr>
            <w:tcW w:w="7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Тема урока с указанием этнокультурных особенностей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Республики Башкортостан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</w:tbl>
    <w:tbl>
      <w:tblPr>
        <w:tblStyle w:val="a8"/>
        <w:tblW w:w="147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843"/>
        <w:gridCol w:w="2125"/>
        <w:gridCol w:w="7230"/>
        <w:gridCol w:w="2553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Инструктаж по Т Б. Постановка целей и задач на учебный год, основные правила игры.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Приемы и передачи  мяча на месте.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технических навыков. Работа с теннисными мячами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технических навыков. Работа с теннисными мячами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и приемы мяча в движение и на месте.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физических качеств. Челночный бег: З х 10 м , прыжки на скакалки, подтягивание.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Освоение техники подачи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Освоение техники подачи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Освоение техники подачи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на месте. Передачи мяча над собой. Приемы мяча двумя руками снизу.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005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Передачи мяча двумя руками сверху на месте. Передачи мяча над собой. Приемы мяча двумя руками снизу. </w:t>
            </w:r>
            <w:r>
              <w:rPr>
                <w:rStyle w:val="FontStyle49"/>
                <w:rFonts w:eastAsia="Arial Unicode MS"/>
                <w:b/>
                <w:kern w:val="0"/>
                <w:sz w:val="24"/>
                <w:szCs w:val="24"/>
                <w:lang w:val="ru-RU" w:eastAsia="ru-RU" w:bidi="ar-SA"/>
              </w:rPr>
              <w:t xml:space="preserve">Обучение башкирской народной игре </w:t>
            </w:r>
            <w:r>
              <w:rPr>
                <w:rFonts w:eastAsia="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Липкие пеньки (Йэбешкэк букэндэр).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>
          <w:trHeight w:val="534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на месте. Передачи мяча над собой. Приемы мяча двумя руками снизу.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после перемещений. Передачи мяча  у стены.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после перемещений. Передачи мяча  у стены.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физических качеств. Работа с набивными мячами.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Приемы и передачи мяча сверху, снизу, с перемещениями. Нижняя прямая подача.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Приемы и передачи мяча сверху, снизу, с перемещениями. Нижняя прямая подача.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Розыгрыши мяча через центр.</w:t>
            </w:r>
            <w:r>
              <w:rPr>
                <w:rStyle w:val="FontStyle49"/>
                <w:rFonts w:eastAsia="Arial Unicode MS"/>
                <w:b/>
                <w:kern w:val="0"/>
                <w:sz w:val="24"/>
                <w:szCs w:val="24"/>
                <w:lang w:val="ru-RU" w:eastAsia="ru-RU" w:bidi="ar-SA"/>
              </w:rPr>
              <w:t xml:space="preserve"> Совершенствование  башкирской народной игре </w:t>
            </w:r>
            <w:r>
              <w:rPr>
                <w:rFonts w:eastAsia="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Липкие пеньки (Йэбешкэк букэндэр).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Розыгрыши мяча через центр.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Защитные действия:  блокирование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Защитные действия:  блокирование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Защитные действия:  блокирование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нападение: отработка ударов с различных зон.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нападение: отработка ударов с различных зон.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нападение: отработка ударов с различных зон.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Игра через сетку 2 на 2, 3 на 3, 4 на 4.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Игра через сетку 2 на 2, 3 на 3, 4 на 4.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– тактическая подготовка: перемещение игроков  по площадке.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Система игры в защите. Учебно – тренировочная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Групповые тактические взаимодействие игроков в нападении.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Групповые тактические взаимодействие игроков в нападении.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 – тренировочная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 – тренировочная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Учебно–тренировочная 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Учебно–тренировочная игра.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Подведение итогов.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9-</w:t>
      </w:r>
      <w:r>
        <w:rPr>
          <w:rFonts w:cs="Times New Roman" w:ascii="Times New Roman" w:hAnsi="Times New Roman"/>
          <w:b/>
          <w:sz w:val="24"/>
          <w:szCs w:val="24"/>
        </w:rPr>
        <w:t>класс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8"/>
        <w:tblpPr w:bottomFromText="0" w:horzAnchor="text" w:leftFromText="180" w:rightFromText="180" w:tblpX="0" w:tblpY="1" w:topFromText="0" w:vertAnchor="text"/>
        <w:tblW w:w="14820" w:type="dxa"/>
        <w:jc w:val="left"/>
        <w:tblInd w:w="-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"/>
        <w:gridCol w:w="1815"/>
        <w:gridCol w:w="2160"/>
        <w:gridCol w:w="7350"/>
        <w:gridCol w:w="2535"/>
      </w:tblGrid>
      <w:tr>
        <w:trPr>
          <w:trHeight w:val="828" w:hRule="atLeast"/>
        </w:trPr>
        <w:tc>
          <w:tcPr>
            <w:tcW w:w="9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18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Планируемая дата проведения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Фактическая дата проведения</w:t>
            </w:r>
          </w:p>
        </w:tc>
        <w:tc>
          <w:tcPr>
            <w:tcW w:w="7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Тема урока с указанием этнокультурных особенностей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Республики Башкортостан</w:t>
            </w:r>
          </w:p>
        </w:tc>
        <w:tc>
          <w:tcPr>
            <w:tcW w:w="2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</w:tbl>
    <w:tbl>
      <w:tblPr>
        <w:tblStyle w:val="a8"/>
        <w:tblW w:w="147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1843"/>
        <w:gridCol w:w="2125"/>
        <w:gridCol w:w="7230"/>
        <w:gridCol w:w="2553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Инструктаж по Т Б. Постановка целей и задач на учебный год, основные правила игры.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Приемы и передачи  мяча на месте.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технических навыков. Работа с теннисными мячами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технических навыков. Работа с теннисными мячами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и приемы мяча в движение и на месте.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физических качеств. Челночный бег: З х 10 м , прыжки на скакалки, подтягивание.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Освоение техники подачи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Освоение техники подачи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Освоение техники подачи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на месте. Передачи мяча над собой. Приемы мяча двумя руками снизу.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005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Передачи мяча двумя руками сверху на месте. Передачи мяча над собой. Приемы мяча двумя руками снизу. </w:t>
            </w:r>
            <w:r>
              <w:rPr>
                <w:rStyle w:val="FontStyle49"/>
                <w:rFonts w:eastAsia="Arial Unicode MS"/>
                <w:b/>
                <w:kern w:val="0"/>
                <w:sz w:val="24"/>
                <w:szCs w:val="24"/>
                <w:lang w:val="ru-RU" w:eastAsia="ru-RU" w:bidi="ar-SA"/>
              </w:rPr>
              <w:t xml:space="preserve">Обучение башкирской народной игре </w:t>
            </w:r>
            <w:r>
              <w:rPr>
                <w:rFonts w:eastAsia="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Липкие пеньки (Йэбешкэк букэндэр).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>
          <w:trHeight w:val="534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на месте. Передачи мяча над собой. Приемы мяча двумя руками снизу.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после перемещений. Передачи мяча  у стены.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Передачи мяча двумя руками сверху после перемещений. Передачи мяча  у стены.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Развитие физических качеств. Работа с набивными мячами.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Приемы и передачи мяча сверху, снизу, с перемещениями. Нижняя прямая подача.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Приемы и передачи мяча сверху, снизу, с перемещениями. Нижняя прямая подача.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Розыгрыши мяча через центр.</w:t>
            </w:r>
            <w:r>
              <w:rPr>
                <w:rStyle w:val="FontStyle49"/>
                <w:rFonts w:eastAsia="Arial Unicode MS"/>
                <w:b/>
                <w:kern w:val="0"/>
                <w:sz w:val="24"/>
                <w:szCs w:val="24"/>
                <w:lang w:val="ru-RU" w:eastAsia="ru-RU" w:bidi="ar-SA"/>
              </w:rPr>
              <w:t xml:space="preserve"> Совершенствование  башкирской народной игре </w:t>
            </w:r>
            <w:r>
              <w:rPr>
                <w:rFonts w:eastAsia="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Липкие пеньки (Йэбешкэк букэндэр).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РК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Розыгрыши мяча через центр.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Защитные действия:  блокирование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Защитные действия:  блокирование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Защитные действия:  блокирование мяча.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нападение: отработка ударов с различных зон.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нападение: отработка ударов с различных зон.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Действия игроков в нападение: отработка ударов с различных зон.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Игра через сетку 2 на 2, 3 на 3, 4 на 4.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Игра через сетку 2 на 2, 3 на 3, 4 на 4.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Техника – тактическая подготовка: перемещение игроков  по площадке.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Система игры в защите. Учебно – тренировочная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Групповые тактические взаимодействие игроков в нападении.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Групповые тактические взаимодействие игроков в нападении.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 – тренировочная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 – тренировочная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Учебно–тренировочная  игра в волейбол с заданиями.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Учебно–тренировочная игра.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Подведение итогов.</w:t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34" w:right="1134" w:header="0" w:top="85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72c9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uiPriority w:val="99"/>
    <w:semiHidden/>
    <w:qFormat/>
    <w:rsid w:val="001262a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6" w:customStyle="1">
    <w:name w:val="c6"/>
    <w:basedOn w:val="DefaultParagraphFont"/>
    <w:qFormat/>
    <w:rsid w:val="001e72e3"/>
    <w:rPr/>
  </w:style>
  <w:style w:type="character" w:styleId="C0" w:customStyle="1">
    <w:name w:val="c0"/>
    <w:basedOn w:val="DefaultParagraphFont"/>
    <w:qFormat/>
    <w:rsid w:val="001e72e3"/>
    <w:rPr/>
  </w:style>
  <w:style w:type="character" w:styleId="C1" w:customStyle="1">
    <w:name w:val="c1"/>
    <w:basedOn w:val="DefaultParagraphFont"/>
    <w:qFormat/>
    <w:rsid w:val="001e72e3"/>
    <w:rPr/>
  </w:style>
  <w:style w:type="character" w:styleId="Style15" w:customStyle="1">
    <w:name w:val="Основной текст_"/>
    <w:basedOn w:val="DefaultParagraphFont"/>
    <w:link w:val="2"/>
    <w:qFormat/>
    <w:locked/>
    <w:rsid w:val="00c64820"/>
    <w:rPr>
      <w:rFonts w:ascii="Times New Roman" w:hAnsi="Times New Roman" w:eastAsia="Times New Roman" w:cs="Times New Roman"/>
      <w:shd w:fill="FFFFFF" w:val="clear"/>
    </w:rPr>
  </w:style>
  <w:style w:type="character" w:styleId="1" w:customStyle="1">
    <w:name w:val="Основной текст1"/>
    <w:basedOn w:val="Style15"/>
    <w:qFormat/>
    <w:rsid w:val="00c64820"/>
    <w:rPr>
      <w:color w:val="000000"/>
      <w:spacing w:val="0"/>
      <w:w w:val="100"/>
      <w:lang w:val="ru-RU"/>
    </w:rPr>
  </w:style>
  <w:style w:type="character" w:styleId="FontStyle49" w:customStyle="1">
    <w:name w:val="Font Style49"/>
    <w:qFormat/>
    <w:rsid w:val="00c64820"/>
    <w:rPr>
      <w:rFonts w:ascii="Times New Roman" w:hAnsi="Times New Roman" w:cs="Times New Roman"/>
      <w:sz w:val="20"/>
      <w:szCs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a4"/>
    <w:uiPriority w:val="99"/>
    <w:semiHidden/>
    <w:unhideWhenUsed/>
    <w:rsid w:val="001262a2"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1262a2"/>
    <w:pPr>
      <w:spacing w:before="0" w:after="200"/>
      <w:ind w:left="720" w:hanging="0"/>
      <w:contextualSpacing/>
    </w:pPr>
    <w:rPr>
      <w:rFonts w:ascii="Calibri" w:hAnsi="Calibri" w:eastAsia="Calibri" w:cs="Times New Roman"/>
      <w:lang w:eastAsia="en-US"/>
    </w:rPr>
  </w:style>
  <w:style w:type="paragraph" w:styleId="Style21" w:customStyle="1">
    <w:name w:val="Список с точкой"/>
    <w:basedOn w:val="Style17"/>
    <w:qFormat/>
    <w:rsid w:val="001262a2"/>
    <w:pPr>
      <w:tabs>
        <w:tab w:val="clear" w:pos="708"/>
        <w:tab w:val="left" w:pos="360" w:leader="none"/>
        <w:tab w:val="left" w:pos="720" w:leader="none"/>
      </w:tabs>
      <w:spacing w:before="0" w:after="0"/>
      <w:ind w:firstLine="540"/>
      <w:jc w:val="both"/>
    </w:pPr>
    <w:rPr>
      <w:sz w:val="22"/>
    </w:rPr>
  </w:style>
  <w:style w:type="paragraph" w:styleId="C10" w:customStyle="1">
    <w:name w:val="c10"/>
    <w:basedOn w:val="Normal"/>
    <w:qFormat/>
    <w:rsid w:val="001e72e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3" w:customStyle="1">
    <w:name w:val="c3"/>
    <w:basedOn w:val="Normal"/>
    <w:qFormat/>
    <w:rsid w:val="001e72e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2" w:customStyle="1">
    <w:name w:val="Основной текст2"/>
    <w:basedOn w:val="Normal"/>
    <w:link w:val="a7"/>
    <w:qFormat/>
    <w:rsid w:val="00c64820"/>
    <w:pPr>
      <w:widowControl w:val="false"/>
      <w:shd w:val="clear" w:color="auto" w:fill="FFFFFF"/>
      <w:spacing w:lineRule="exact" w:line="274" w:before="780" w:after="0"/>
      <w:ind w:hanging="380"/>
    </w:pPr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080bb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6482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LibreOffice/7.0.6.2$Linux_X86_64 LibreOffice_project/00$Build-2</Application>
  <AppVersion>15.0000</AppVersion>
  <Pages>11</Pages>
  <Words>2609</Words>
  <Characters>16680</Characters>
  <CharactersWithSpaces>20170</CharactersWithSpaces>
  <Paragraphs>401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2020-10-12T06:57:00Z</dcterms:created>
  <dc:creator>1</dc:creator>
  <dc:description/>
  <dc:language>ru-RU</dc:language>
  <cp:lastModifiedBy/>
  <dcterms:modified xsi:type="dcterms:W3CDTF">2023-10-23T11:45:41Z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